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开封市商务局根据《中华人民共和国政府信息公开条例》（国务院令第711号，以下简称新条例）第五十条规定编制本年度报告，概述如下。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（一）贯彻落实新条例情况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局为确保新条例贯彻落实到位在2019年的6月份专门组织商务系统企业领导、科室负责人等30余人次进行培训，并及时上报《市商务局关于&lt;中华人民共和国政府信息公开条例&gt;学习情况总结》，局领导在班子会议时专门提出要重视政府信息公开工作，确保各项条例落到实处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（二）主动公开政府信息情况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认真做好政府信息主动发布工作。新增政府信息公开专栏，设有“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"http://swj.kaifeng.gov.cn/node/200"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信息公开指南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”、“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"http://swj.kaifeng.gov.cn/node/201"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信息公开目录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”、“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"http://swj.kaifeng.gov.cn/node/202"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信息公开年报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”、“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"http://swj.kaifeng.gov.cn/node/180"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相关规章制度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”、“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"http://swj.kaifeng.gov.cn/guestbook1/create"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依申请公开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”等栏目。及时更新人员变动及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联系方式信息，全年发布政府信息343余条。  深入推进行重点领域信息公开。围绕商务局主要职能，对人民热切关注、重点民生、政策法规、精准扶贫等方面的信息公开扎实开展。其中概况类信息更新量19条，政务动态信息更新量287条，信息公开目录更新37条，</w:t>
      </w:r>
      <w:r>
        <w:rPr>
          <w:rFonts w:hint="eastAsia" w:ascii="仿宋" w:hAnsi="仿宋" w:eastAsia="仿宋"/>
          <w:sz w:val="32"/>
          <w:szCs w:val="32"/>
        </w:rPr>
        <w:t>收到来信来访13条，办结率100%。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有效地保障了社会公众的知情权和监督权。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（三）依申请公开情况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为认真做好依申请公开工作，市商务局积极拓展依申请公开受理渠道，在政府信息公开平台开设依申请公开栏目，及时更新依申请公开目录，每月向政府信息公开办报送依申请公开情况。明确工作分工，密切沟通协调，进一步优化和规范依申请公开接收、登记、办理、审核、答复、归档等项工作流程。注重加强与申请人的主动沟通，做到依申请公开办理依法有据、严谨规范、慎重稳妥。全年共受理依申请公开0件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在符合保密要求的前提下，及时依法公开了本机关的“三定”规定，将本机关的职责、内设机构等进行公开；及时主动制定更新基本公开目录；建立规范性文件台账，依法对规范性文件进行备案，并将清理信息及时公开，做到有件必备、有备必审、有错必纠。全年我局制定规范性文件0件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（五）平台建设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/>
          <w:sz w:val="32"/>
          <w:szCs w:val="32"/>
        </w:rPr>
        <w:t>推进政府网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站优质规范发展。</w:t>
      </w:r>
      <w:r>
        <w:rPr>
          <w:rFonts w:hint="eastAsia" w:ascii="仿宋" w:hAnsi="仿宋" w:eastAsia="仿宋"/>
          <w:sz w:val="32"/>
          <w:szCs w:val="32"/>
        </w:rPr>
        <w:t>一是开封市商务局门户网站自运行以来，网站功能日益完善，强化了政策解读、回应关切、公众参与板块的建设，日常监测管理到位，政府网站作为政务公开第一平台作用充分凸显。二是严格执行《政府信息公开保密审查办法（试行）》，注重落实安全保密审查职责，坚持“谁公开、谁负责信息审查，谁公开、谁负责解疑释惑”的原则，落实保密审查程序，对发布的政府信息，由专人严格反复审查、确保无误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/>
          <w:sz w:val="32"/>
          <w:szCs w:val="32"/>
        </w:rPr>
        <w:t>推进政务新媒体健康有序发展。</w:t>
      </w:r>
      <w:r>
        <w:rPr>
          <w:rFonts w:hint="eastAsia" w:ascii="仿宋" w:hAnsi="仿宋" w:eastAsia="仿宋"/>
          <w:sz w:val="32"/>
          <w:szCs w:val="32"/>
        </w:rPr>
        <w:t>响应省、市政务新媒体建设体系，及时对政务新媒体进行整合、备案登记及纳入日常监督管理。2019年开封市商务局整合微信公众号，目前“开封市商务局”微信公众号市开封市商务局唯一对外宣传的微信公众平台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（六）监督保障</w:t>
      </w:r>
    </w:p>
    <w:p>
      <w:p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在政府门户网站专门开设了纪检监察、意见征集、局长信箱等专栏接受社会监督，制定了《开封市商务局政府信息公开社会评议制度》，</w:t>
      </w:r>
      <w:r>
        <w:rPr>
          <w:rFonts w:hint="eastAsia" w:ascii="仿宋_GB2312" w:eastAsia="仿宋_GB2312"/>
          <w:sz w:val="32"/>
          <w:szCs w:val="32"/>
        </w:rPr>
        <w:t>继续贯彻执行《关于印发2017年开封市商务系统政务公开工作实施方案的通知》、《开封市商务局党政务公开监督检查制度》方案规定商务系统各企业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要把政务公开工作纳入绩效考核体系，尚未纳入的抓紧纳入，所占分值权重不得低于4％。商务局局机关将适时对各单位落实工作要点情况进行督查。要点落实情况将作为年政府信息与政务公开考核的重要内容。</w:t>
      </w:r>
      <w:r>
        <w:rPr>
          <w:rStyle w:val="9"/>
          <w:rFonts w:hint="eastAsia" w:eastAsia="仿宋_GB2312"/>
          <w:color w:val="000000"/>
          <w:sz w:val="32"/>
          <w:szCs w:val="32"/>
          <w:shd w:val="clear" w:color="auto" w:fill="FFFFFF"/>
        </w:rPr>
        <w:t> </w:t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2339"/>
        <w:gridCol w:w="195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信息内容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本年新制作数量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本年新公开数量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规章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规范性文件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信息内容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上一年项目数量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本年增/减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行政许可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其他对外管理服务事项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信息内容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上一年项目数量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本年增/减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行政处罚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行政强制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5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32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信息内容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上一年项目数量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行政事业性收费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信息内容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采购项目数量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政府集中采购</w:t>
            </w:r>
          </w:p>
        </w:tc>
        <w:tc>
          <w:tcPr>
            <w:tcW w:w="233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277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88"/>
        <w:gridCol w:w="1948"/>
        <w:gridCol w:w="567"/>
        <w:gridCol w:w="851"/>
        <w:gridCol w:w="567"/>
        <w:gridCol w:w="992"/>
        <w:gridCol w:w="850"/>
        <w:gridCol w:w="56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（本列数据的勾稽关系为：第一项家第二项之和等于第三项加第四项之和）</w:t>
            </w:r>
          </w:p>
        </w:tc>
        <w:tc>
          <w:tcPr>
            <w:tcW w:w="524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法人或其他组织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二、上年政府信息公开申请数量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（二）部分公开（区分处理的，只记这一情形，不计其他情形）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（三）不予公开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1.属于国家秘密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3.危及“三安全一稳定”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4.保护第三方合法权益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5.属于三类内部事务信息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7.属于行政执法案卷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8.属于行政查询事项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（四）无法提供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（五）不予处理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1.信访举报投诉类申请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3.要求提供公开出版物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5.要求行政机关确认或重新出具以获取信息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14"/>
        <w:gridCol w:w="601"/>
        <w:gridCol w:w="600"/>
        <w:gridCol w:w="601"/>
        <w:gridCol w:w="600"/>
        <w:gridCol w:w="601"/>
        <w:gridCol w:w="516"/>
        <w:gridCol w:w="600"/>
        <w:gridCol w:w="601"/>
        <w:gridCol w:w="601"/>
        <w:gridCol w:w="601"/>
        <w:gridCol w:w="601"/>
        <w:gridCol w:w="72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7" w:type="dxa"/>
            <w:gridSpan w:val="5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行政复议</w:t>
            </w:r>
          </w:p>
        </w:tc>
        <w:tc>
          <w:tcPr>
            <w:tcW w:w="6298" w:type="dxa"/>
            <w:gridSpan w:val="10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结果维持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结果纠正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</w:t>
            </w:r>
          </w:p>
        </w:tc>
        <w:tc>
          <w:tcPr>
            <w:tcW w:w="29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未经复议直接起诉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结果维持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结果纠正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结果维持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结果纠正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其他结果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尚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结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0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4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6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6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（一）2019年年度政府信息公开工作存在的主要问题有：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部门之间工作开展不平衡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总体商务局各科室都能及时主动公开相关信息，但是有些部门公开意识薄弱，缺乏主动公开的积极性，因此造成科室之间信息公开数目差距较大，造成了公开失衡的现象。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人员队伍建设有待加强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政府信息公开工作专职人员有待增加，目前局正度信息公开工作以兼职为主，在专业程度上有所欠缺，需进一步加强培训和增加专职政府信息公开工作人员，确保政府信息公开工作系统、高效进行。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工作人员政府信息公开意识不强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由于兼职信息公开工作人员较多，当遇到本职业务工作任务较多，就不能保证及时收集整理材料，致使单位政府信息公开工作停滞或错失时效性。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政府门户网站存在空白栏目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政府门户网站按照市委市政府要求设置的栏目，有些由于与局业务关联性不强，导致栏目空白或长期未更新。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整改情况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420" w:leftChars="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我局从2019年加强了政府信息公开业务培训，并将培训范围扩展至商务系统，企业领导。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420" w:leftChars="0" w:right="0" w:rightChars="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完善局政府信息公开制度，增强工作人员的信息公开意识。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420" w:leftChars="0" w:right="0" w:rightChars="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加强对网站的整改监督工作，对空白栏目进行整合整改，对照市政府网站要求结合商务局自身业务需求，进行改版整合，是网站高效便捷。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其他需要报告的事项</w:t>
      </w:r>
    </w:p>
    <w:p>
      <w:pPr>
        <w:pStyle w:val="8"/>
        <w:numPr>
          <w:ilvl w:val="0"/>
          <w:numId w:val="0"/>
        </w:numPr>
        <w:ind w:leftChars="0" w:firstLine="320" w:firstLineChars="1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D01E09"/>
    <w:multiLevelType w:val="singleLevel"/>
    <w:tmpl w:val="8FD01E0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D5B4F3E"/>
    <w:multiLevelType w:val="singleLevel"/>
    <w:tmpl w:val="ED5B4F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71CD2C7"/>
    <w:multiLevelType w:val="singleLevel"/>
    <w:tmpl w:val="071CD2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8732920"/>
    <w:multiLevelType w:val="multilevel"/>
    <w:tmpl w:val="7873292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D"/>
    <w:rsid w:val="00073659"/>
    <w:rsid w:val="00124D6E"/>
    <w:rsid w:val="003661BD"/>
    <w:rsid w:val="003E0DB3"/>
    <w:rsid w:val="00987AEA"/>
    <w:rsid w:val="00A434CF"/>
    <w:rsid w:val="00E33474"/>
    <w:rsid w:val="00ED67F2"/>
    <w:rsid w:val="071842E3"/>
    <w:rsid w:val="0751741F"/>
    <w:rsid w:val="09AF28F8"/>
    <w:rsid w:val="118747D0"/>
    <w:rsid w:val="14296946"/>
    <w:rsid w:val="183816F6"/>
    <w:rsid w:val="1C815F40"/>
    <w:rsid w:val="2A031D86"/>
    <w:rsid w:val="2ACF4BA6"/>
    <w:rsid w:val="33AD7D87"/>
    <w:rsid w:val="379F11CB"/>
    <w:rsid w:val="3CAE73E7"/>
    <w:rsid w:val="46192FAA"/>
    <w:rsid w:val="4AED42E2"/>
    <w:rsid w:val="4BD81052"/>
    <w:rsid w:val="5216076E"/>
    <w:rsid w:val="58A22487"/>
    <w:rsid w:val="69B6024C"/>
    <w:rsid w:val="6A3C4858"/>
    <w:rsid w:val="6AA15887"/>
    <w:rsid w:val="7351733F"/>
    <w:rsid w:val="760213FB"/>
    <w:rsid w:val="77AB7620"/>
    <w:rsid w:val="78181526"/>
    <w:rsid w:val="7C8D3F85"/>
    <w:rsid w:val="7EC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940</Characters>
  <Lines>7</Lines>
  <Paragraphs>2</Paragraphs>
  <TotalTime>37</TotalTime>
  <ScaleCrop>false</ScaleCrop>
  <LinksUpToDate>false</LinksUpToDate>
  <CharactersWithSpaces>1102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2019-12-31T08:05:00Z</dcterms:created>
  <dc:creator>xb21cn</dc:creator>
  <cp:lastModifiedBy>pc-1111</cp:lastModifiedBy>
  <dcterms:modified xsi:type="dcterms:W3CDTF">2020-01-06T03:33:30Z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